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16675671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D59E8" w:rsidRPr="00ED59E8">
        <w:rPr>
          <w:rFonts w:eastAsia="Times New Roman" w:cstheme="minorHAnsi"/>
          <w:b/>
          <w:sz w:val="24"/>
          <w:szCs w:val="24"/>
          <w:lang w:eastAsia="pl-PL"/>
        </w:rPr>
        <w:t>Przeprowadzenie szkolenia w trybie on-line pn.: „Praca socjalna z rodzinami i osobami uzależnionymi i zaburzonymi psychicznie”</w:t>
      </w:r>
      <w:r w:rsidR="00ED59E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 z III edycji Funduszy norweskich i EOG 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6ACA3C16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ED59E8">
        <w:rPr>
          <w:rFonts w:eastAsia="Calibri" w:cstheme="minorHAnsi"/>
        </w:rPr>
        <w:t>10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</w:t>
      </w:r>
      <w:r w:rsidR="00896A63">
        <w:rPr>
          <w:rFonts w:eastAsia="Calibri" w:cstheme="minorHAnsi"/>
        </w:rPr>
        <w:t>ób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0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765B5C9D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7CC84844" w:rsidR="00896A63" w:rsidRPr="00ED59E8" w:rsidRDefault="00021552" w:rsidP="0079350E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ED59E8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ED59E8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ED59E8">
        <w:rPr>
          <w:rFonts w:eastAsia="Times New Roman" w:cstheme="minorHAnsi"/>
          <w:kern w:val="2"/>
        </w:rPr>
        <w:t>10</w:t>
      </w:r>
      <w:r w:rsidR="00FA76F4" w:rsidRPr="00ED59E8">
        <w:rPr>
          <w:rFonts w:eastAsia="Times New Roman" w:cstheme="minorHAnsi"/>
          <w:kern w:val="2"/>
        </w:rPr>
        <w:t xml:space="preserve"> szkoleń, w ostatnich 3 latach </w:t>
      </w:r>
      <w:r w:rsidR="00896A63" w:rsidRPr="00ED59E8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</w:t>
      </w:r>
      <w:r w:rsidR="00ED59E8" w:rsidRPr="00ED59E8">
        <w:rPr>
          <w:rFonts w:eastAsia="Times New Roman" w:cstheme="minorHAnsi"/>
          <w:kern w:val="2"/>
        </w:rPr>
        <w:t>z zakresu pomocy społecznej i/lub pracy socjalnej i/lub pracy z osobami zaburzonymi psychicznie i/lub pracy socjalnej z rodzinami zaburzonymi psychicznie i/lub pracy socjalnej z osobami uzależnionymi</w:t>
      </w:r>
      <w:r w:rsidR="00ED59E8">
        <w:rPr>
          <w:rFonts w:eastAsia="Times New Roman" w:cstheme="minorHAnsi"/>
          <w:kern w:val="2"/>
        </w:rPr>
        <w:t xml:space="preserve"> </w:t>
      </w:r>
      <w:bookmarkStart w:id="1" w:name="_GoBack"/>
      <w:bookmarkEnd w:id="1"/>
      <w:r w:rsidR="00896A63" w:rsidRPr="00ED59E8">
        <w:rPr>
          <w:rFonts w:eastAsia="Times New Roman" w:cstheme="minorHAnsi"/>
          <w:kern w:val="2"/>
        </w:rPr>
        <w:t>udokumentowane referencjami/rekomendacjami/ zaświadczeniami/itp.</w:t>
      </w:r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5FEC0" w14:textId="77777777" w:rsidR="00202AFE" w:rsidRDefault="00202AFE" w:rsidP="002B4656">
      <w:pPr>
        <w:spacing w:after="0" w:line="240" w:lineRule="auto"/>
      </w:pPr>
      <w:r>
        <w:separator/>
      </w:r>
    </w:p>
  </w:endnote>
  <w:endnote w:type="continuationSeparator" w:id="0">
    <w:p w14:paraId="6245AF18" w14:textId="77777777" w:rsidR="00202AFE" w:rsidRDefault="00202AFE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A812B" w14:textId="77777777" w:rsidR="00202AFE" w:rsidRDefault="00202AFE" w:rsidP="002B4656">
      <w:pPr>
        <w:spacing w:after="0" w:line="240" w:lineRule="auto"/>
      </w:pPr>
      <w:r>
        <w:separator/>
      </w:r>
    </w:p>
  </w:footnote>
  <w:footnote w:type="continuationSeparator" w:id="0">
    <w:p w14:paraId="7F54D494" w14:textId="77777777" w:rsidR="00202AFE" w:rsidRDefault="00202AFE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02AFE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93D0C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B7043"/>
    <w:rsid w:val="005C7E0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36204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0767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3F12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D59E8"/>
    <w:rsid w:val="00EE205F"/>
    <w:rsid w:val="00EF43EC"/>
    <w:rsid w:val="00EF7B5F"/>
    <w:rsid w:val="00F12979"/>
    <w:rsid w:val="00F15031"/>
    <w:rsid w:val="00F16B35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4D82-3540-40CF-9851-6EE96338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160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41</cp:revision>
  <cp:lastPrinted>2023-07-28T11:45:00Z</cp:lastPrinted>
  <dcterms:created xsi:type="dcterms:W3CDTF">2021-10-25T08:58:00Z</dcterms:created>
  <dcterms:modified xsi:type="dcterms:W3CDTF">2023-10-18T08:47:00Z</dcterms:modified>
</cp:coreProperties>
</file>